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3433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552"/>
        <w:gridCol w:w="2551"/>
        <w:gridCol w:w="3119"/>
      </w:tblGrid>
      <w:tr w:rsidR="00DD3E90" w:rsidRPr="00E1603B" w:rsidTr="006932E5">
        <w:tc>
          <w:tcPr>
            <w:tcW w:w="13433" w:type="dxa"/>
            <w:gridSpan w:val="5"/>
          </w:tcPr>
          <w:p w:rsidR="00DD3E90" w:rsidRPr="00E1603B" w:rsidRDefault="00FE1E5A" w:rsidP="00DC4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b/>
                <w:sz w:val="20"/>
                <w:szCs w:val="20"/>
              </w:rPr>
              <w:t>LINGUA FRANCESE</w:t>
            </w:r>
          </w:p>
          <w:p w:rsidR="00DD3E90" w:rsidRPr="00E1603B" w:rsidRDefault="00DD3E90" w:rsidP="00DC4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b/>
                <w:sz w:val="20"/>
                <w:szCs w:val="20"/>
              </w:rPr>
              <w:t>SCUOLA SECONDARIA DI PRIMO GRADO – CLASSE TERZA</w:t>
            </w:r>
          </w:p>
          <w:p w:rsidR="00DD3E90" w:rsidRPr="00E1603B" w:rsidRDefault="00DD3E90" w:rsidP="00DC4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120B" w:rsidRPr="00E1603B" w:rsidTr="00AB120B">
        <w:tc>
          <w:tcPr>
            <w:tcW w:w="2518" w:type="dxa"/>
          </w:tcPr>
          <w:p w:rsidR="00AB120B" w:rsidRPr="00E1603B" w:rsidRDefault="00AB120B" w:rsidP="00DD3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AB120B" w:rsidRDefault="00AB120B" w:rsidP="00DD3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b/>
                <w:sz w:val="20"/>
                <w:szCs w:val="20"/>
              </w:rPr>
              <w:t>OBIETTIVI DI APPRENDIMENTO</w:t>
            </w:r>
          </w:p>
          <w:p w:rsidR="00AB120B" w:rsidRPr="00E1603B" w:rsidRDefault="00AB120B" w:rsidP="00DD3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AB120B" w:rsidRPr="00E1603B" w:rsidRDefault="00AB120B" w:rsidP="00DD3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AB120B" w:rsidRPr="00E1603B" w:rsidRDefault="00AB120B" w:rsidP="00DD3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2FA" w:rsidRPr="00E1603B" w:rsidTr="00B8490D">
        <w:tc>
          <w:tcPr>
            <w:tcW w:w="2518" w:type="dxa"/>
          </w:tcPr>
          <w:p w:rsidR="00DD3E90" w:rsidRPr="00E1603B" w:rsidRDefault="00DD3E90" w:rsidP="00DD3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3E90" w:rsidRPr="00E1603B" w:rsidRDefault="00DC42FA" w:rsidP="00DD3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b/>
                <w:sz w:val="20"/>
                <w:szCs w:val="20"/>
              </w:rPr>
              <w:t>TRAGUARDI PER LO SVILUPPO DELLE COMPETENZE</w:t>
            </w:r>
          </w:p>
        </w:tc>
        <w:tc>
          <w:tcPr>
            <w:tcW w:w="2693" w:type="dxa"/>
          </w:tcPr>
          <w:p w:rsidR="00DD3E90" w:rsidRPr="00E1603B" w:rsidRDefault="00DD3E90" w:rsidP="00DC4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42FA" w:rsidRPr="00E1603B" w:rsidRDefault="00DC42FA" w:rsidP="00DC4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b/>
                <w:sz w:val="20"/>
                <w:szCs w:val="20"/>
              </w:rPr>
              <w:t>ABILITA’</w:t>
            </w:r>
          </w:p>
        </w:tc>
        <w:tc>
          <w:tcPr>
            <w:tcW w:w="2552" w:type="dxa"/>
          </w:tcPr>
          <w:p w:rsidR="00DD3E90" w:rsidRPr="00E1603B" w:rsidRDefault="00DD3E90" w:rsidP="00DC4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42FA" w:rsidRPr="00E1603B" w:rsidRDefault="00DC42FA" w:rsidP="00DC4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2551" w:type="dxa"/>
          </w:tcPr>
          <w:p w:rsidR="00DC42FA" w:rsidRPr="00E1603B" w:rsidRDefault="00DC42FA" w:rsidP="002428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b/>
                <w:sz w:val="20"/>
                <w:szCs w:val="20"/>
              </w:rPr>
              <w:t>METODOLOGIE E STRATEGIE DIDATTICHE</w:t>
            </w:r>
          </w:p>
        </w:tc>
        <w:tc>
          <w:tcPr>
            <w:tcW w:w="3119" w:type="dxa"/>
          </w:tcPr>
          <w:p w:rsidR="00DD3E90" w:rsidRPr="00E1603B" w:rsidRDefault="00DD3E90" w:rsidP="00DC4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42FA" w:rsidRPr="00E1603B" w:rsidRDefault="00DC42FA" w:rsidP="00DC42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b/>
                <w:sz w:val="20"/>
                <w:szCs w:val="20"/>
              </w:rPr>
              <w:t>TIPOLOGIA DI VERIFICA</w:t>
            </w:r>
          </w:p>
        </w:tc>
      </w:tr>
      <w:tr w:rsidR="00DC42FA" w:rsidRPr="00E1603B" w:rsidTr="00B8490D">
        <w:tc>
          <w:tcPr>
            <w:tcW w:w="2518" w:type="dxa"/>
          </w:tcPr>
          <w:p w:rsidR="000014F7" w:rsidRDefault="000014F7" w:rsidP="00AB1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FA" w:rsidRPr="00E1603B" w:rsidRDefault="00DC42FA" w:rsidP="00AB1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L’alunno comprende brevi messaggi orali e scritti relativi ad ambiti familiari.</w:t>
            </w:r>
          </w:p>
          <w:p w:rsidR="00DC42FA" w:rsidRPr="00E1603B" w:rsidRDefault="00DC42FA" w:rsidP="00AB1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Comunica oralmente in attività che richiedono solo uno scambio di informazioni semplice e diretto su argomenti familiari e abituali.</w:t>
            </w:r>
          </w:p>
          <w:p w:rsidR="00DC42FA" w:rsidRPr="00E1603B" w:rsidRDefault="00DC42FA" w:rsidP="00AB1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 xml:space="preserve">Descrive oralmente e per iscritto, in modo semplice, aspetti del proprio vissuto e del proprio ambiente. </w:t>
            </w:r>
          </w:p>
          <w:p w:rsidR="00DC42FA" w:rsidRPr="00E1603B" w:rsidRDefault="00DC42FA" w:rsidP="00AB1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Legge brevi e semplici testi con tecniche adeguate allo scopo.</w:t>
            </w:r>
          </w:p>
          <w:p w:rsidR="00DC42FA" w:rsidRPr="00E1603B" w:rsidRDefault="00DC42FA" w:rsidP="00AB1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Chiede spiegazioni, svolge i compiti secondo le indicazioni date in lingua straniera dall’insegnante.</w:t>
            </w:r>
          </w:p>
          <w:p w:rsidR="00DC42FA" w:rsidRPr="00E1603B" w:rsidRDefault="00DC42FA" w:rsidP="00AB1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Stabilisce relazioni tra semplici elementi linguistico - comunicativi e culturali propri delle lingue di studio.</w:t>
            </w:r>
          </w:p>
          <w:p w:rsidR="00DC42FA" w:rsidRPr="00E1603B" w:rsidRDefault="00DC42FA" w:rsidP="00AB1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Confronta i risultati conseguiti in lingue diverse e le strategie utilizzate per imparare.</w:t>
            </w:r>
          </w:p>
          <w:p w:rsidR="00DC42FA" w:rsidRPr="00E1603B" w:rsidRDefault="00DC4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b/>
                <w:sz w:val="20"/>
                <w:szCs w:val="20"/>
              </w:rPr>
              <w:t>Comprensione orale</w:t>
            </w:r>
          </w:p>
          <w:p w:rsidR="00DC42FA" w:rsidRPr="00E1603B" w:rsidRDefault="00FE1E5A" w:rsidP="00FE1E5A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C42FA" w:rsidRPr="00E1603B">
              <w:rPr>
                <w:rFonts w:ascii="Times New Roman" w:hAnsi="Times New Roman" w:cs="Times New Roman"/>
                <w:sz w:val="20"/>
                <w:szCs w:val="20"/>
              </w:rPr>
              <w:t>Comprendere istruzioni, espressioni e frasi di uso quotidiano se pronunciate chiaramente e identificare il tema generale di brevi  messaggi orali in cui si parla di argomenti conosciuti.</w:t>
            </w:r>
          </w:p>
          <w:p w:rsidR="00DC42FA" w:rsidRPr="00E1603B" w:rsidRDefault="00FE1E5A" w:rsidP="00FE1E5A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C42FA" w:rsidRPr="00E1603B">
              <w:rPr>
                <w:rFonts w:ascii="Times New Roman" w:hAnsi="Times New Roman" w:cs="Times New Roman"/>
                <w:sz w:val="20"/>
                <w:szCs w:val="20"/>
              </w:rPr>
              <w:t>Comprendere brevi testi multimediali identificando parole chiave e il senso generale.</w:t>
            </w: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b/>
                <w:sz w:val="20"/>
                <w:szCs w:val="20"/>
              </w:rPr>
              <w:t>Produzione e interazione orale</w:t>
            </w: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Descrivere persone, luoghi e oggetti  familiari utilizzando parole e frasi già incontrate ascoltando o leggendo.</w:t>
            </w: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 xml:space="preserve">             Riferire semplici informazioni afferenti alla sfera personale, integrando il significato di ciò che si dice con mimica e gesti.</w:t>
            </w: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 xml:space="preserve">             Interagire in modo comprensibile con un compagno o un adulto con cui si ha familiarità, utilizzando espressioni e frasi </w:t>
            </w: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 xml:space="preserve">             adatte alla situazione.</w:t>
            </w: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b/>
                <w:sz w:val="20"/>
                <w:szCs w:val="20"/>
              </w:rPr>
              <w:t>Comprensione scritta</w:t>
            </w: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 xml:space="preserve">Comprendere testi </w:t>
            </w:r>
            <w:r w:rsidRPr="00E160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semplici di contenuto familiare e di tipo concreto e trovare informazioni specifiche in materiali di uso</w:t>
            </w:r>
            <w:r w:rsidR="00001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corrente.</w:t>
            </w: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b/>
                <w:sz w:val="20"/>
                <w:szCs w:val="20"/>
              </w:rPr>
              <w:t>Produzione scritta</w:t>
            </w: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Scrivere testi brevi e semplici per raccontare le proprie esperienze, fare gli auguri, ringraziare o invitare qualcuno, anche</w:t>
            </w:r>
            <w:r w:rsidR="00001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se con errori formali che non compromettano la comprensibilità del messaggio.</w:t>
            </w: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b/>
                <w:sz w:val="20"/>
                <w:szCs w:val="20"/>
              </w:rPr>
              <w:t>Riflessione sulla lingua</w:t>
            </w: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Osservare le parole nei contesti d’uso e rilevare le eventuali variazioni di significato.</w:t>
            </w: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 xml:space="preserve">             Osservare la struttura delle frasi e mettere in relazione costrutti e intenzioni comunicative.</w:t>
            </w: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 xml:space="preserve">             Confrontare parole e strutture relative a codici verbali diversi.</w:t>
            </w:r>
          </w:p>
          <w:p w:rsidR="00DC42FA" w:rsidRPr="00E1603B" w:rsidRDefault="00DC42FA" w:rsidP="00DD3E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 xml:space="preserve">             Riconoscere i propri errori e i propri modi di apprendere le lingue.  </w:t>
            </w:r>
          </w:p>
        </w:tc>
        <w:tc>
          <w:tcPr>
            <w:tcW w:w="2552" w:type="dxa"/>
          </w:tcPr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Funzioni comunicative:</w:t>
            </w: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parlare delle proprie attitudini; parlare del proprio futuro; parlare dei propri progetti; parlare della propria salute; consigliare; parlare della propria alimentazione; impartire ordini e proibizioni; chiedere e dire la propria opinione; proporre; raccontare un fatto storico; esprimere una conseguenza o un risultato; porgere le proprie scuse; ordinare al bar o al ristorante; esprimere la causa; consigliare; fare paragoni; comunicare telefonicamente; esprimere la necessità.</w:t>
            </w: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b/>
                <w:sz w:val="20"/>
                <w:szCs w:val="20"/>
              </w:rPr>
              <w:t>Lessico:</w:t>
            </w: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i mammiferi; le malattie; l’ecologia; l’alimentazione; la stampa; la televisione; il lessico al bar e al ristorante</w:t>
            </w:r>
            <w:r w:rsidR="00001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b/>
                <w:sz w:val="20"/>
                <w:szCs w:val="20"/>
              </w:rPr>
              <w:t>Strutture grammaticali:</w:t>
            </w: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il “</w:t>
            </w:r>
            <w:proofErr w:type="spellStart"/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futur</w:t>
            </w:r>
            <w:proofErr w:type="spellEnd"/>
            <w:r w:rsidRPr="00E16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”; i pronomi relativi “dont” e “</w:t>
            </w:r>
            <w:proofErr w:type="spellStart"/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où</w:t>
            </w:r>
            <w:proofErr w:type="spellEnd"/>
            <w:r w:rsidRPr="00E1603B">
              <w:rPr>
                <w:rFonts w:ascii="Times New Roman" w:hAnsi="Times New Roman" w:cs="Times New Roman"/>
                <w:sz w:val="20"/>
                <w:szCs w:val="20"/>
              </w:rPr>
              <w:t xml:space="preserve">”;  le particolarità della negazione; gli aggettivi indefiniti; gli </w:t>
            </w:r>
            <w:r w:rsidRPr="00E160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avverbi di quantità;  C’est/ Il est; l’infinito negativo; il futuro di alcuni verbi irregolari; l’imperfetto; i pronomi “y” e “en”; il y a / </w:t>
            </w:r>
            <w:proofErr w:type="spellStart"/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depuis</w:t>
            </w:r>
            <w:proofErr w:type="spellEnd"/>
            <w:r w:rsidRPr="00E1603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dans</w:t>
            </w:r>
            <w:proofErr w:type="spellEnd"/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; l’accordo del “</w:t>
            </w:r>
            <w:proofErr w:type="spellStart"/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participe</w:t>
            </w:r>
            <w:proofErr w:type="spellEnd"/>
            <w:r w:rsidRPr="00E16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passé</w:t>
            </w:r>
            <w:proofErr w:type="spellEnd"/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” con l’ausiliare “</w:t>
            </w:r>
            <w:proofErr w:type="spellStart"/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avoir</w:t>
            </w:r>
            <w:proofErr w:type="spellEnd"/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”; il discorso indiretto; il  condizionale; l’ipotesi; il comparativo; i pronomi dimostrativi; il superlativo relativo; i verbi “sentir”, “</w:t>
            </w:r>
            <w:proofErr w:type="spellStart"/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connaître</w:t>
            </w:r>
            <w:proofErr w:type="spellEnd"/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”, “</w:t>
            </w:r>
            <w:proofErr w:type="spellStart"/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croire</w:t>
            </w:r>
            <w:proofErr w:type="spellEnd"/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”, “dire.</w:t>
            </w: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b/>
                <w:sz w:val="20"/>
                <w:szCs w:val="20"/>
              </w:rPr>
              <w:t>Civiltà:</w:t>
            </w:r>
          </w:p>
          <w:p w:rsidR="00DC42FA" w:rsidRPr="00E1603B" w:rsidRDefault="00DC42FA" w:rsidP="00DC4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Paris – La France d’</w:t>
            </w:r>
            <w:proofErr w:type="spellStart"/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outre-mer</w:t>
            </w:r>
            <w:proofErr w:type="spellEnd"/>
            <w:r w:rsidRPr="00E1603B">
              <w:rPr>
                <w:rFonts w:ascii="Times New Roman" w:hAnsi="Times New Roman" w:cs="Times New Roman"/>
                <w:sz w:val="20"/>
                <w:szCs w:val="20"/>
              </w:rPr>
              <w:t xml:space="preserve"> – La stampa in Francia – L’Unione europea – Scelta di brani che toccano problematiche giovanili e brani letterari interdisciplinari.</w:t>
            </w:r>
          </w:p>
        </w:tc>
        <w:tc>
          <w:tcPr>
            <w:tcW w:w="2551" w:type="dxa"/>
          </w:tcPr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Approccio induttivo - deduttivo; sviluppo in</w:t>
            </w:r>
            <w:r w:rsidR="000014F7">
              <w:rPr>
                <w:rFonts w:ascii="Times New Roman" w:hAnsi="Times New Roman" w:cs="Times New Roman"/>
                <w:sz w:val="20"/>
                <w:szCs w:val="20"/>
              </w:rPr>
              <w:t>tegrato delle quattro abilità (</w:t>
            </w: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comprensi</w:t>
            </w:r>
            <w:r w:rsidR="000014F7">
              <w:rPr>
                <w:rFonts w:ascii="Times New Roman" w:hAnsi="Times New Roman" w:cs="Times New Roman"/>
                <w:sz w:val="20"/>
                <w:szCs w:val="20"/>
              </w:rPr>
              <w:t>one/ produzione orale e scritta</w:t>
            </w: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) con focalizzazione, di volta in volta, sull’aspetto di interazione; sviluppo delle capacità creative e di cooperazione; sviluppo della consapevolezza dei processi di apprendimento e sviluppo dell’autonomia.</w:t>
            </w: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Lezione frontale, lavoro di coppia, di gruppo e individuale, possibilità di impostare la lezione con l’ausilio della LIM.</w:t>
            </w: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Uso dei seguenti strumenti: testo “ BONNE IDÉE! -3 “ – Livre de l’</w:t>
            </w:r>
            <w:proofErr w:type="spellStart"/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élève</w:t>
            </w:r>
            <w:proofErr w:type="spellEnd"/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+ Cahier+ CD audio, LANG edizioni.</w:t>
            </w: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Nel corso dell’anno scolastico saranno progettate attività di recupero, consolidamento e potenziamento delle varie abilità linguistiche, da effettuare in orario curricolare.</w:t>
            </w:r>
          </w:p>
          <w:p w:rsidR="00DC42FA" w:rsidRPr="00E1603B" w:rsidRDefault="00DC4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Le prove di verifica saranno orali e scritte, di tipo sia oggettivo sia soggettivo e saranno strutturate in modo tale da acc</w:t>
            </w:r>
            <w:r w:rsidR="000014F7">
              <w:rPr>
                <w:rFonts w:ascii="Times New Roman" w:hAnsi="Times New Roman" w:cs="Times New Roman"/>
                <w:sz w:val="20"/>
                <w:szCs w:val="20"/>
              </w:rPr>
              <w:t>ertare più abilità alla volta (</w:t>
            </w: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esercizi a scelta multipla, di completamento, di corrispondenza, a scelta Vero/ Falso, di sostituzione, riordino di frasi, strutturazione di messaggi, completamento e produzione di dialoghi, composizione guidata di una</w:t>
            </w:r>
            <w:r w:rsidR="00FE1E5A" w:rsidRPr="00E1603B">
              <w:rPr>
                <w:rFonts w:ascii="Times New Roman" w:hAnsi="Times New Roman" w:cs="Times New Roman"/>
                <w:sz w:val="20"/>
                <w:szCs w:val="20"/>
              </w:rPr>
              <w:t xml:space="preserve"> lettera personale, questionari</w:t>
            </w:r>
            <w:r w:rsidR="000014F7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Le verifiche saranno di due tipi:</w:t>
            </w:r>
          </w:p>
          <w:p w:rsidR="00DC42FA" w:rsidRPr="00E1603B" w:rsidRDefault="00DC42FA" w:rsidP="00DC42F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-   informali, durante le lezioni, per controllare ogni tappa dell’apprendimento;</w:t>
            </w:r>
          </w:p>
          <w:p w:rsidR="00DC42FA" w:rsidRPr="00E1603B" w:rsidRDefault="000014F7" w:rsidP="00DC42FA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bookmarkStart w:id="0" w:name="_GoBack"/>
            <w:bookmarkEnd w:id="0"/>
            <w:r w:rsidR="00DC42FA" w:rsidRPr="00E1603B">
              <w:rPr>
                <w:rFonts w:ascii="Times New Roman" w:hAnsi="Times New Roman" w:cs="Times New Roman"/>
                <w:sz w:val="20"/>
                <w:szCs w:val="20"/>
              </w:rPr>
              <w:t>formali e periodiche, per avere un controllo sistematico del proprio operato e dei livelli raggiunti dalla classe.</w:t>
            </w: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La valutazione si articolerà nelle seguenti fasi:</w:t>
            </w: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a) valutazione diagnostica, per avere informazioni sulla preparazione di base, sul possesso dei prerequisiti e delle attitudini    linguistiche della classe;</w:t>
            </w: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 xml:space="preserve">b) valutazione formativa che, fornendo informazioni sul procedere dell'apprendimento, suggerirà interventi didattici volti al recupero o alla presentazione di </w:t>
            </w:r>
            <w:r w:rsidRPr="00E160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nuovi contenuti;</w:t>
            </w: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c) valutazione sommativa  che, a fine unità, darà informazioni sulle competenze acquisite da ciascun allievo.</w:t>
            </w:r>
          </w:p>
          <w:p w:rsidR="00DC42FA" w:rsidRPr="00E1603B" w:rsidRDefault="00DC42FA" w:rsidP="00DC4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3B">
              <w:rPr>
                <w:rFonts w:ascii="Times New Roman" w:hAnsi="Times New Roman" w:cs="Times New Roman"/>
                <w:sz w:val="20"/>
                <w:szCs w:val="20"/>
              </w:rPr>
              <w:t>La valutazione terrà conto della situazione di partenza, dei condizionamenti socio-ambientali dell’alunno e di elementi variabili relativi alla sua personalità, degli eventuali miglioramenti, dell’impegno e del senso di responsabilità.</w:t>
            </w:r>
          </w:p>
          <w:p w:rsidR="00DC42FA" w:rsidRPr="00E1603B" w:rsidRDefault="00DC4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3A1" w:rsidRPr="00E1603B" w:rsidRDefault="00DA23A1" w:rsidP="00FE1E5A">
      <w:pPr>
        <w:rPr>
          <w:sz w:val="20"/>
          <w:szCs w:val="20"/>
        </w:rPr>
      </w:pPr>
    </w:p>
    <w:sectPr w:rsidR="00DA23A1" w:rsidRPr="00E1603B" w:rsidSect="00B8490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2FA"/>
    <w:rsid w:val="000014F7"/>
    <w:rsid w:val="00242893"/>
    <w:rsid w:val="00297B8C"/>
    <w:rsid w:val="002F5211"/>
    <w:rsid w:val="006F2A43"/>
    <w:rsid w:val="007B20BA"/>
    <w:rsid w:val="00853A05"/>
    <w:rsid w:val="00952EE6"/>
    <w:rsid w:val="00A5549F"/>
    <w:rsid w:val="00AB120B"/>
    <w:rsid w:val="00B8490D"/>
    <w:rsid w:val="00C05D7D"/>
    <w:rsid w:val="00DA23A1"/>
    <w:rsid w:val="00DC42FA"/>
    <w:rsid w:val="00DD3E90"/>
    <w:rsid w:val="00E1603B"/>
    <w:rsid w:val="00FE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3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4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AC97-019F-4399-8225-60E78A0C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User</cp:lastModifiedBy>
  <cp:revision>11</cp:revision>
  <dcterms:created xsi:type="dcterms:W3CDTF">2013-09-04T08:40:00Z</dcterms:created>
  <dcterms:modified xsi:type="dcterms:W3CDTF">2013-11-20T13:06:00Z</dcterms:modified>
</cp:coreProperties>
</file>